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4F" w:rsidRPr="001F304F" w:rsidRDefault="001F304F" w:rsidP="001F304F">
      <w:pPr>
        <w:shd w:val="clear" w:color="auto" w:fill="FFFFFF"/>
        <w:spacing w:before="180" w:after="0" w:line="240" w:lineRule="auto"/>
        <w:jc w:val="center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1F304F"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  <w:lang w:eastAsia="ru-RU"/>
        </w:rPr>
        <w:t>СОВРЕМЕННОЕ УЧЕБНОЕ ЗАНЯТИЕ</w:t>
      </w:r>
    </w:p>
    <w:p w:rsidR="001F304F" w:rsidRPr="001F304F" w:rsidRDefault="001F304F" w:rsidP="001F304F">
      <w:pPr>
        <w:shd w:val="clear" w:color="auto" w:fill="FFFFFF"/>
        <w:spacing w:before="180" w:after="0" w:line="240" w:lineRule="auto"/>
        <w:jc w:val="center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1F304F"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  <w:lang w:eastAsia="ru-RU"/>
        </w:rPr>
        <w:t>В УЧРЕЖДЕНИИ ДОПОЛНИТЕЛЬНОГО ОБРАЗОВАНИЯ ДЕТЕЙ И МОЛОДЕЖИ</w:t>
      </w:r>
    </w:p>
    <w:p w:rsidR="001F304F" w:rsidRPr="001F304F" w:rsidRDefault="001F304F" w:rsidP="001F304F">
      <w:pPr>
        <w:shd w:val="clear" w:color="auto" w:fill="FFFFFF"/>
        <w:spacing w:before="180" w:after="0" w:line="240" w:lineRule="auto"/>
        <w:jc w:val="center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1F304F"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  <w:lang w:eastAsia="ru-RU"/>
        </w:rPr>
        <w:t>Организация работы группы на занятии</w:t>
      </w:r>
    </w:p>
    <w:p w:rsidR="001F304F" w:rsidRPr="001F304F" w:rsidRDefault="001F304F" w:rsidP="001F304F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1F304F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Даже свободная «фасилитаторская» манера общения с группой предполагает некоторые правила общежития, дабы не допустить анархии и перекосов. Мы же сегодня вынуждены ратовать за некую среднюю, «переходную» модель отношений.</w:t>
      </w:r>
    </w:p>
    <w:p w:rsidR="001F304F" w:rsidRPr="001F304F" w:rsidRDefault="001F304F" w:rsidP="001F304F">
      <w:pPr>
        <w:shd w:val="clear" w:color="auto" w:fill="FFFFFF"/>
        <w:spacing w:before="180" w:after="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1F304F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Поэтому советы наши имеют такое направление: освобождение постепенное, новое в старом.</w:t>
      </w:r>
    </w:p>
    <w:p w:rsidR="001F304F" w:rsidRPr="001F304F" w:rsidRDefault="001F304F" w:rsidP="001F304F">
      <w:pPr>
        <w:shd w:val="clear" w:color="auto" w:fill="FFFFFF"/>
        <w:spacing w:before="180" w:after="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1F304F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Ну вот, например, такой вопрос: должен ли педагог командовать на занятии? В прежние времена ответ был очевиден, он предписывался официальной педагогикой. Вот какие «ценные указания» из педагогических сочинений не такого уже далекого прошлого приводят Ф. А. Фрадкин и М. Г. Плохова в статье «Проблемы дисциплины в советской школе» (Советская педагогика, 1991.–№ 6): «Говорить много детям бесполезно, надо сразу прививать навыки дисциплины, организованности в процессе работы... Первое время хорошо приучить детей делать все по счету: «Раз!»–поднимают крышку парты, как один; «Два!»–встают; «Три!»–выходят из-за парты; «Четыре!»–стройной линеечкой идут из класса. Входят в класс обязательно линеечкой, чтобы не приобрести привычки бегать, шуметь в классе... Сбор тетрадей у очень многих хороших учителей организован так: при счете «Раз!» – на каждой парте тетради кладутся направо вместе; при счете «Два!»–тетради передаются конвейером с парты на парту начиная с задних, с первых парт собираются дежурными».</w:t>
      </w:r>
    </w:p>
    <w:p w:rsidR="001F304F" w:rsidRPr="001F304F" w:rsidRDefault="001F304F" w:rsidP="001F304F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1F304F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Такие методы ведь не изжили себя до сих пор, особенно в начальных классах школы. И сидит это «раз! два!» не только в педагогах, но и в детях, сидит пока в наших социальных генах. Поэтому-то, слыша рекомендации начинать в новой группе «пожестче», а потом постепенно «отпускать», мы понимаем, чем они вызваны, и в некоторой степени вынуждены с ними соглашаться. Но и потом, «отпуская», надо оставить несколько четких команд, без них будет трудно управлять в обычной группе. Опытные педагоги создают некий «устав», определенный свод правил, которые должны соблюдать взрослые и дети на занятиях. Обычно же никаких письменных «кодексов» у учителей нет, и часто они существуют, так сказать, негласно. Хотя, вероятно, лучше, если гласно. В уставе – то, что педагог считает важным в поведении, отношениях на занятии. Не надо, очевидно, в нем стараться охватить все.</w:t>
      </w:r>
    </w:p>
    <w:p w:rsidR="001F304F" w:rsidRPr="001F304F" w:rsidRDefault="001F304F" w:rsidP="001F304F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1F304F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 В. Шаталов, например, делает основной упор на взаимоотношениях в классе, в частности на культе девочки. Девочки первыми сдают тетради, их тетради </w:t>
      </w:r>
      <w:r w:rsidRPr="001F304F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lastRenderedPageBreak/>
        <w:t>первыми проверяются. Девочки никогда не вытирают школьные доски (у них короткие юбки, зачем ставить в неудобное положение?). Класс убирают мальчики. Если поднято много рук, «при прочих равных условиях» предпочтение – девочкам. Кроме того, правило: при ответе товарища – абсолютная тишина.</w:t>
      </w:r>
    </w:p>
    <w:p w:rsidR="001F304F" w:rsidRPr="001F304F" w:rsidRDefault="001F304F" w:rsidP="001F304F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1F304F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Вводят педагоги свои традиции и ритуалы. У Ильина, например, – «историческая парта». Он рассказывает об ученике, сидевшем когда-то за этой партой. В таком-то году ученик подарил такую-то интересную мысль, учитель ее развил и вот что получил... Мощный прием: тебе, ребенку, говорят, что ты не уйдешь из школы навсегда, ты останешься для других. Это важно для детей. Да и не только для них.</w:t>
      </w:r>
    </w:p>
    <w:p w:rsidR="001F304F" w:rsidRPr="001F304F" w:rsidRDefault="001F304F" w:rsidP="001F304F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1F304F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Привлекайте ребят к организации процесса обучения, делегируйте им часть ответственности.</w:t>
      </w:r>
    </w:p>
    <w:p w:rsidR="001F304F" w:rsidRPr="001F304F" w:rsidRDefault="001F304F" w:rsidP="001F304F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1F304F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То, что Л, М. Фридман называет «ролевое участие». Здесь и «проверяющие» (тетради), и «учетчики» (заносят отметки на экран), и «ассистент» (отвечает за опорные конспекты – вывешивает, ремонтирует), и «организатор» (ведет график назначения «ведущих учителей»), и «главный консультант» с просто «консультантами» (помогают справиться с проблемами в знаниях).</w:t>
      </w:r>
    </w:p>
    <w:p w:rsidR="001F304F" w:rsidRPr="001F304F" w:rsidRDefault="001F304F" w:rsidP="001F304F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1F304F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Два слова о важных мелочах. О них знают, но или забывают, или машут рукой: условия у нас такие, что уж, мол, привередничать.</w:t>
      </w:r>
    </w:p>
    <w:p w:rsidR="001F304F" w:rsidRPr="001F304F" w:rsidRDefault="001F304F" w:rsidP="001F304F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1F304F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Если детей немного, лучше общаться с ними в небольшом помещении.</w:t>
      </w:r>
    </w:p>
    <w:p w:rsidR="001F304F" w:rsidRPr="001F304F" w:rsidRDefault="001F304F" w:rsidP="001F304F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1F304F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Обратите внимание на свет. Дети должны вас видеть: лицо, глаза.</w:t>
      </w:r>
    </w:p>
    <w:p w:rsidR="001F304F" w:rsidRPr="001F304F" w:rsidRDefault="001F304F" w:rsidP="001F304F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1F304F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Есть еще целый ряд мелочей, например: полированные краешки столов рассеивают внимание; близко друг от друга поставленные столы способствуют возбуждению учеников, а далеко расставленные, наоборот, отчуждению – но это уже действительно информация не для наших условий.</w:t>
      </w:r>
    </w:p>
    <w:p w:rsidR="001F304F" w:rsidRPr="001F304F" w:rsidRDefault="001F304F" w:rsidP="001F304F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1F304F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Не можем хотя бы кратко не напомнить здесь о роли невербальных средств общения. Мимика и жест не только эффективнее открывают буквальное значение речи. Это средство управления, то есть с их помощью педагог способен транслировать тот смысл, который хочет, пусть он и не совпадает с буквальным. Именно в этом плане можно говорить, что поведение педагога сходно с деятельностью артиста.</w:t>
      </w:r>
    </w:p>
    <w:p w:rsidR="001F304F" w:rsidRPr="001F304F" w:rsidRDefault="001F304F" w:rsidP="001F304F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1F304F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А как быть, если по-настоящему не владеешь пантомимикой и голосом? Идти на выучку к актерам? В пединститутах вводят сейчас в курсе педмастерства занятия по речи и движению. Но они немногочисленны, ведут их нередко преподаватели кафедр педагогики, многие из которых сами нуждаются в подобных уроках. Среди педагогов немало людей малоэмоциональных, не просто обделенных от природы артистическими данными, но и тех, кого дети между собой называют «тормоз». По данным В. А. Кан-Калика, монотонное изложение снижает восприятие на 35 – 55%.</w:t>
      </w:r>
    </w:p>
    <w:p w:rsidR="001F304F" w:rsidRPr="001F304F" w:rsidRDefault="001F304F" w:rsidP="001F304F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1F304F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lastRenderedPageBreak/>
        <w:t> Ну а что в самом деле таким делать? Тренироваться. Если не с актером, то на курсах при пединститутах и ИПК. Самостоятельно. Начать хотя бы с простеньких упражнений, рекомендуемых Карнеги.</w:t>
      </w:r>
    </w:p>
    <w:p w:rsidR="001F304F" w:rsidRPr="001F304F" w:rsidRDefault="001F304F" w:rsidP="001F304F">
      <w:pPr>
        <w:shd w:val="clear" w:color="auto" w:fill="FFFFFF"/>
        <w:spacing w:before="180" w:after="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1F304F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Всего четыре приема:</w:t>
      </w:r>
    </w:p>
    <w:p w:rsidR="001F304F" w:rsidRPr="001F304F" w:rsidRDefault="001F304F" w:rsidP="001F304F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1F304F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1. Акцентируйте (то есть выделяйте, делайте на них ударение) во фразе важные слова, подчиняйте им менее важные. Произнесите, советует Карнеги, любое предложение ровным монотонным голосом (он берет для примера слова Наполеона: «Я преуспевал во всем, за что я брался, потому что я этого хотел...»). А теперь акцентируйте важные слова или те, что вам кажутся важными (преуспевал, хотел), и вы увидите, как зазвучит фраза, как лучше ее будет слушать и понимать аудитория.</w:t>
      </w:r>
    </w:p>
    <w:p w:rsidR="001F304F" w:rsidRPr="001F304F" w:rsidRDefault="001F304F" w:rsidP="001F304F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1F304F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2. Меняйте тон голоса: то повышайте, то понижайте его. Тот же маленький эксперимент. Сначала монотонно: «У меня есть только одно достоинство – я никогда не прихожу в отчаяние». А теперь повторите предложение, но вторую часть (после тире) – значительно понизив тон (можно почти шепотом). Внезапно меняя тон, мы добьемся выделения на общем фоне. Фразу и слова не просто лучше запомнят, но опять же будут слушать.</w:t>
      </w:r>
    </w:p>
    <w:p w:rsidR="001F304F" w:rsidRPr="001F304F" w:rsidRDefault="001F304F" w:rsidP="001F304F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1F304F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3. Меняйте темп речи, произнося быстро не очень значительные слова и медленнее – важные.</w:t>
      </w:r>
    </w:p>
    <w:p w:rsidR="001F304F" w:rsidRPr="001F304F" w:rsidRDefault="001F304F" w:rsidP="001F304F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1F304F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Нам нравится, каким «американским» примером (а теперь, возможно, и «нашим»?) иллюстрирует это правило Карнеги.</w:t>
      </w:r>
    </w:p>
    <w:p w:rsidR="001F304F" w:rsidRPr="001F304F" w:rsidRDefault="001F304F" w:rsidP="001F304F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1F304F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Произнесите быстро и небрежно «30 миллионов долларов», будто сумма небольшая, а теперь медленно, с «чувством», в потрясении огромностью суммы, «30 тысяч долларов»: и вам, и слушателям действительно покажется, что 30 тысяч больше. (А впрочем, большинство из нас эти доллары в глаза не видели, можно играть в миллиарды рублей.)</w:t>
      </w:r>
    </w:p>
    <w:p w:rsidR="001F304F" w:rsidRPr="001F304F" w:rsidRDefault="001F304F" w:rsidP="001F304F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1F304F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4. Делайте паузу до и после важных мыслей. Пример Карнеги. Без паузы: «Великая американская пустыня расположена не в Айдахо, Нью-Мехико или Аризоне. Она расположена под шляпой среднего человека. Великая американская пустыня – это скорее умственная, чем натуральная пустыня».</w:t>
      </w:r>
    </w:p>
    <w:p w:rsidR="001F304F" w:rsidRPr="001F304F" w:rsidRDefault="001F304F" w:rsidP="001F304F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1F304F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А теперь произнесите, сделав паузу перед «она», перед «под шляпой», перед «это скорее», перед «чем», и вы увидите, как заиграет фраза, каким великим смыслом наполнится.</w:t>
      </w:r>
    </w:p>
    <w:p w:rsidR="001F304F" w:rsidRPr="001F304F" w:rsidRDefault="001F304F" w:rsidP="001F304F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1F304F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</w:t>
      </w:r>
    </w:p>
    <w:p w:rsidR="001F304F" w:rsidRPr="001F304F" w:rsidRDefault="001F304F" w:rsidP="001F304F">
      <w:pPr>
        <w:shd w:val="clear" w:color="auto" w:fill="FFFFFF"/>
        <w:spacing w:before="180" w:after="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1F304F"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  <w:lang w:eastAsia="ru-RU"/>
        </w:rPr>
        <w:t>Подготовка педагога к учебному занятию</w:t>
      </w:r>
    </w:p>
    <w:p w:rsidR="001F304F" w:rsidRPr="001F304F" w:rsidRDefault="001F304F" w:rsidP="001F304F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1F304F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 Конечно же, для проведения результативного учебного занятия необходима достаточно серьезная подготовка педагога к нему. Удастся ли занятие? Что обеспечивает успех занятия? Как удержать внимание ребят, развить интерес к учебному предмету? Эти и многие вопросы волнуют практически каждого </w:t>
      </w:r>
      <w:r w:rsidRPr="001F304F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lastRenderedPageBreak/>
        <w:t>педагога. Что же является главным для педагога при подготовке учебного занятия? По существу, здесь необходимо говорить о целой методике подготовки учебного занятия. Алгоритм подготовки педагога к учебному занятию может быть следующим:</w:t>
      </w:r>
    </w:p>
    <w:p w:rsidR="001F304F" w:rsidRPr="001F304F" w:rsidRDefault="001F304F" w:rsidP="001F304F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1F304F"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  <w:lang w:eastAsia="ru-RU"/>
        </w:rPr>
        <w:t> 1 этап</w:t>
      </w:r>
      <w:r w:rsidRPr="001F304F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. Анализ предыдущего учебного занятия, поиск ответов на следующие вопросы.</w:t>
      </w:r>
    </w:p>
    <w:p w:rsidR="001F304F" w:rsidRPr="001F304F" w:rsidRDefault="001F304F" w:rsidP="001F304F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1F304F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– Достигло ли учебное занятие поставленной цели?</w:t>
      </w:r>
    </w:p>
    <w:p w:rsidR="001F304F" w:rsidRPr="001F304F" w:rsidRDefault="001F304F" w:rsidP="001F304F">
      <w:pPr>
        <w:shd w:val="clear" w:color="auto" w:fill="FFFFFF"/>
        <w:spacing w:before="180" w:after="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1F304F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– В каком объеме и качестве реализованы задачи занятия на каждом из его этапов?</w:t>
      </w:r>
    </w:p>
    <w:p w:rsidR="001F304F" w:rsidRPr="001F304F" w:rsidRDefault="001F304F" w:rsidP="001F304F">
      <w:pPr>
        <w:shd w:val="clear" w:color="auto" w:fill="FFFFFF"/>
        <w:spacing w:before="180" w:after="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1F304F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– Насколько полно и качественно реализовано содержание?</w:t>
      </w:r>
    </w:p>
    <w:p w:rsidR="001F304F" w:rsidRPr="001F304F" w:rsidRDefault="001F304F" w:rsidP="001F304F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1F304F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– Каков в целом результат занятия, оправдался ли прогноз педагога?</w:t>
      </w:r>
    </w:p>
    <w:p w:rsidR="001F304F" w:rsidRPr="001F304F" w:rsidRDefault="001F304F" w:rsidP="001F304F">
      <w:pPr>
        <w:shd w:val="clear" w:color="auto" w:fill="FFFFFF"/>
        <w:spacing w:before="180" w:after="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1F304F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– За счет чего были достигнуты те или иные результаты (причины)^</w:t>
      </w:r>
    </w:p>
    <w:p w:rsidR="001F304F" w:rsidRPr="001F304F" w:rsidRDefault="001F304F" w:rsidP="001F304F">
      <w:pPr>
        <w:shd w:val="clear" w:color="auto" w:fill="FFFFFF"/>
        <w:spacing w:before="180" w:after="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1F304F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– В зависимости от результатов что необходимо изменить в последующих учебных занятиях, какие новые элементы внести, от чего отказаться?</w:t>
      </w:r>
    </w:p>
    <w:p w:rsidR="001F304F" w:rsidRPr="001F304F" w:rsidRDefault="001F304F" w:rsidP="001F304F">
      <w:pPr>
        <w:shd w:val="clear" w:color="auto" w:fill="FFFFFF"/>
        <w:spacing w:before="180" w:after="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1F304F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– Все ли потенциальные возможности занятия и его темы были использованы для решения воспитательных и обучающих задач.</w:t>
      </w:r>
    </w:p>
    <w:p w:rsidR="001F304F" w:rsidRPr="001F304F" w:rsidRDefault="001F304F" w:rsidP="001F304F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1F304F"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  <w:lang w:eastAsia="ru-RU"/>
        </w:rPr>
        <w:t> 2 этап.</w:t>
      </w:r>
      <w:r w:rsidRPr="001F304F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Моделирующий. По результатам анализа предыдущего занятия строится модель будущего учебного занятия:</w:t>
      </w:r>
    </w:p>
    <w:p w:rsidR="001F304F" w:rsidRPr="001F304F" w:rsidRDefault="001F304F" w:rsidP="001F304F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1F304F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– определение места данного учебного занятия в системе тем, в логике процесса обучения (здесь можно опираться на виды и разновидности занятий),</w:t>
      </w:r>
    </w:p>
    <w:p w:rsidR="001F304F" w:rsidRPr="001F304F" w:rsidRDefault="001F304F" w:rsidP="001F304F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1F304F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– обозначение задач учебного занятия,</w:t>
      </w:r>
    </w:p>
    <w:p w:rsidR="001F304F" w:rsidRPr="001F304F" w:rsidRDefault="001F304F" w:rsidP="001F304F">
      <w:pPr>
        <w:shd w:val="clear" w:color="auto" w:fill="FFFFFF"/>
        <w:spacing w:before="180" w:after="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1F304F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– определение темы и ее потенциала, как обучающего, так и воспитательного:</w:t>
      </w:r>
    </w:p>
    <w:p w:rsidR="001F304F" w:rsidRPr="001F304F" w:rsidRDefault="001F304F" w:rsidP="001F304F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1F304F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– определение вида занятия, если в этом есть необходимость,</w:t>
      </w:r>
    </w:p>
    <w:p w:rsidR="001F304F" w:rsidRPr="001F304F" w:rsidRDefault="001F304F" w:rsidP="001F304F">
      <w:pPr>
        <w:shd w:val="clear" w:color="auto" w:fill="FFFFFF"/>
        <w:spacing w:before="180" w:after="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1F304F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– продумывание содержательных этапов и логики занятия, отбор способов работы как педагога, так и детей на каждом этапе занятия;</w:t>
      </w:r>
    </w:p>
    <w:p w:rsidR="001F304F" w:rsidRPr="001F304F" w:rsidRDefault="001F304F" w:rsidP="001F304F">
      <w:pPr>
        <w:shd w:val="clear" w:color="auto" w:fill="FFFFFF"/>
        <w:spacing w:before="180" w:after="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1F304F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– подбор педагогических способов контроля и оценки усвоения детьми материала занятия.</w:t>
      </w:r>
    </w:p>
    <w:p w:rsidR="001F304F" w:rsidRPr="001F304F" w:rsidRDefault="001F304F" w:rsidP="001F304F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1F304F"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  <w:lang w:eastAsia="ru-RU"/>
        </w:rPr>
        <w:t> 3 этап.</w:t>
      </w:r>
      <w:r w:rsidRPr="001F304F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Обеспечение учебного занятия.</w:t>
      </w:r>
    </w:p>
    <w:p w:rsidR="001F304F" w:rsidRPr="001F304F" w:rsidRDefault="001F304F" w:rsidP="001F304F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1F304F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а) Самоподготовка педагога: подбор информационного, познавательного материала (содержания занятия).</w:t>
      </w:r>
    </w:p>
    <w:p w:rsidR="001F304F" w:rsidRPr="001F304F" w:rsidRDefault="001F304F" w:rsidP="001F304F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1F304F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б) Обеспечение учебной деятельности учащихся: подбор, изготовление дидактического, наглядного, раздаточного материала: подготовка заданий.</w:t>
      </w:r>
    </w:p>
    <w:p w:rsidR="001F304F" w:rsidRPr="001F304F" w:rsidRDefault="001F304F" w:rsidP="001F304F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1F304F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lastRenderedPageBreak/>
        <w:t> в) Хозяйственное обеспечение; подготовка кабинета, инвентаря, оборудования и т.д.</w:t>
      </w:r>
    </w:p>
    <w:p w:rsidR="001F304F" w:rsidRPr="001F304F" w:rsidRDefault="001F304F" w:rsidP="001F304F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1F304F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Конечно, необходимо отметить, что в каждой конкретной ситуации предложенный алгоритм будет варьироваться, уточняться, детализироваться. Важна сама логика действий, прослеживание педагогом последовательности как своей работы, так и учебной деятельности детей, построение учебных занятий не как отдельных, разовых, не связанных друг с другом форм работы с детьми, а построение системы обучения, которая позволит достигать высоких образовательных результатов и полностью реализовать творческий, познавательный, развивающий потенциал преподаваемого педагогом учебного предмета.</w:t>
      </w:r>
    </w:p>
    <w:p w:rsidR="001F304F" w:rsidRPr="001F304F" w:rsidRDefault="001F304F" w:rsidP="001F304F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1F304F"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  <w:lang w:eastAsia="ru-RU"/>
        </w:rPr>
        <w:t>При подготовке занятия для педагога важны еще два момента.</w:t>
      </w:r>
    </w:p>
    <w:p w:rsidR="001F304F" w:rsidRPr="001F304F" w:rsidRDefault="001F304F" w:rsidP="001F304F">
      <w:pPr>
        <w:shd w:val="clear" w:color="auto" w:fill="FFFFFF"/>
        <w:spacing w:before="180" w:after="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1F304F"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  <w:lang w:eastAsia="ru-RU"/>
        </w:rPr>
        <w:t>Первый:</w:t>
      </w:r>
      <w:r w:rsidRPr="001F304F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подумать, как показать детям, ради чего этот материал «проходится», зачем он нужен.</w:t>
      </w:r>
    </w:p>
    <w:p w:rsidR="001F304F" w:rsidRPr="001F304F" w:rsidRDefault="001F304F" w:rsidP="001F304F">
      <w:pPr>
        <w:shd w:val="clear" w:color="auto" w:fill="FFFFFF"/>
        <w:spacing w:before="180" w:after="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1F304F"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  <w:lang w:eastAsia="ru-RU"/>
        </w:rPr>
        <w:t>Второй:</w:t>
      </w:r>
      <w:r w:rsidRPr="001F304F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как распланировать занятия, чтобы тема (раздел) не распадалась на несвязанные кусочки. Множество удачных примеров решения данной проблемы существует в отечественной дидактике. Учитель математики В.Ф.Шаталов, например, тему укладывает в один урок (с помощью опорных сигналов – специальных схем). Учитель истории С.Д.Шевченко законченный раздел (несколько уроков) изучает таким образом: после уроков, на которых дети получают новые знания, следует этап (2-3 урока) систематизации, обобщения и зачет. Обобщающий урок-семинар включает в себя синтетический (по всей теме) конспект (схему), самый обычный, без остроумных, но подчас головоломных выдумок, в котором четко обозначены связи между частями темы. Естественно, у каждого предмета, каждой темы могут быть свои особенности, и представить тему (раздел) так, чтобы она выступила как нечто цельное, единое, можно с обычным устным объяснением.</w:t>
      </w:r>
    </w:p>
    <w:p w:rsidR="001F304F" w:rsidRPr="001F304F" w:rsidRDefault="001F304F" w:rsidP="001F304F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1F304F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В.С.Ротенберг и С.М.Бондаренко (Мозг. Обучение. Здоровье. -М.,1989) справедливо замечают, что поучение в лоб – не лучший вариант, и предлагают несколько «обходных» способов.</w:t>
      </w:r>
    </w:p>
    <w:p w:rsidR="001F304F" w:rsidRPr="001F304F" w:rsidRDefault="001F304F" w:rsidP="001F304F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1F304F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1. Занимательная история о том, что происходит с людьми, у которых нет нужных знаний, в ситуации, когда , они необходимы.</w:t>
      </w:r>
    </w:p>
    <w:p w:rsidR="001F304F" w:rsidRPr="001F304F" w:rsidRDefault="001F304F" w:rsidP="001F304F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1F304F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Курс орфографии, например, начать с пересказа глав книги Н. Панова «А все-таки она хорошая!», где рассказывается о сказочном городе, жители которого живут «без правил» и пишут как слышат (это не окуджавовское «каждый пишет, как он слышит»–здесь смысл переносный). В городе выше преступность, сплошные несчастные случаи.</w:t>
      </w:r>
    </w:p>
    <w:p w:rsidR="001F304F" w:rsidRPr="001F304F" w:rsidRDefault="001F304F" w:rsidP="001F304F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1F304F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2.   Эффект незнания, причем комический.</w:t>
      </w:r>
    </w:p>
    <w:p w:rsidR="001F304F" w:rsidRPr="001F304F" w:rsidRDefault="001F304F" w:rsidP="001F304F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1F304F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lastRenderedPageBreak/>
        <w:t> Вот неправильно поставленная запятая: «Я подошел к калитке с громким лаем, навстречу мне выбежал Барбос».</w:t>
      </w:r>
    </w:p>
    <w:p w:rsidR="001F304F" w:rsidRPr="001F304F" w:rsidRDefault="001F304F" w:rsidP="001F304F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1F304F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3. Постоянно включать в занятия старый материал, чтобы дети убеждались, что он нужен.</w:t>
      </w:r>
    </w:p>
    <w:p w:rsidR="001F304F" w:rsidRPr="001F304F" w:rsidRDefault="001F304F" w:rsidP="001F304F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1F304F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4.   Викторины, олимпиады, инсценировки, различные игры, специальные «предметные» игры, и игровые паузы-»разрядки».</w:t>
      </w:r>
    </w:p>
    <w:p w:rsidR="001F304F" w:rsidRPr="001F304F" w:rsidRDefault="001F304F" w:rsidP="001F304F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1F304F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Все эти способы уступают главному – увлеченности, вовлеченности в предмет, когда ведет даже не утилитарный интерес, а интерес «вообще» (если научнее -внутренняя мотивация). Внутренний мотив – такой, при котором сама деятельность приносит удовлетворение.</w:t>
      </w:r>
    </w:p>
    <w:p w:rsidR="001F304F" w:rsidRPr="001F304F" w:rsidRDefault="001F304F" w:rsidP="001F304F">
      <w:pPr>
        <w:shd w:val="clear" w:color="auto" w:fill="FFFFFF"/>
        <w:spacing w:before="180" w:after="0" w:line="240" w:lineRule="auto"/>
        <w:jc w:val="center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1F304F"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  <w:lang w:eastAsia="ru-RU"/>
        </w:rPr>
        <w:t>Советы педагогов, применяющих в своей работе элементы теории решения изобретательских задач (ТРИЗ)</w:t>
      </w:r>
    </w:p>
    <w:p w:rsidR="001F304F" w:rsidRPr="001F304F" w:rsidRDefault="001F304F" w:rsidP="001F304F">
      <w:pPr>
        <w:shd w:val="clear" w:color="auto" w:fill="FFFFFF"/>
        <w:spacing w:before="180" w:after="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1F304F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1.     Старайтесь планировать тему так, чтобы материал не распался, сохраняя цельность и внутреннее единство. Планируйте всю тему сразу. Предлагается следующая «технология». Положите перед собой столько листов бумаги, сколько занятий в теме. Распределите сначала главное: что на каком занятии будет изучаться; где труднее, что – легче; в зависимости от этого найдите формы работы, их сочетание. Тему, которая придется на пик вашей усталости лучше заранее спланировать на каникулах.</w:t>
      </w:r>
    </w:p>
    <w:p w:rsidR="001F304F" w:rsidRPr="001F304F" w:rsidRDefault="001F304F" w:rsidP="001F304F">
      <w:pPr>
        <w:shd w:val="clear" w:color="auto" w:fill="FFFFFF"/>
        <w:spacing w:before="180" w:after="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1F304F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2.     При планировании занятий старайтесь учитывать разный уровень учащихся. Основа будет везде одна (обязательные знания), но формы могут быть различные, разными будут задачи, упражнения.</w:t>
      </w:r>
    </w:p>
    <w:p w:rsidR="001F304F" w:rsidRPr="001F304F" w:rsidRDefault="001F304F" w:rsidP="001F304F">
      <w:pPr>
        <w:shd w:val="clear" w:color="auto" w:fill="FFFFFF"/>
        <w:spacing w:before="180" w:after="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1F304F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3.     Подумайте, кто из ребят, где, когда, с каким докладом может выступить.</w:t>
      </w:r>
    </w:p>
    <w:p w:rsidR="001F304F" w:rsidRPr="001F304F" w:rsidRDefault="001F304F" w:rsidP="001F304F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1F304F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4.     Определяя цели занятия, разграничьте для себя обучающую и педагогическую цели. Естественно, разграничение условно. Обучающая цель – то, чему педагог хочет научить детей, что они должны на уроке узнать, понять. Педагогическая цель – то, чего педагог хочет добиться на данном занятии в плане воспитания и развития, учитывая особенности группы и отдельных учащихся.</w:t>
      </w:r>
    </w:p>
    <w:p w:rsidR="001F304F" w:rsidRPr="001F304F" w:rsidRDefault="001F304F" w:rsidP="001F304F">
      <w:pPr>
        <w:shd w:val="clear" w:color="auto" w:fill="FFFFFF"/>
        <w:spacing w:before="180" w:after="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1F304F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5.     «Проранжируйте» новый материал (что учащимся нужно к следующему занятию, что – несколько позже, может быть, в следующем году, а что – на всю жизнь). Такое ранжирование изменит акценты в подаче информации.</w:t>
      </w:r>
    </w:p>
    <w:p w:rsidR="001F304F" w:rsidRPr="001F304F" w:rsidRDefault="001F304F" w:rsidP="001F304F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1F304F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6.     Особо продумайте, в какие моменты учащиеся должны активно включаться, что они должны делать (здесь я задаю вопрос – диалог (дискуссия), здесь они должны посмотреть иллюстрацию и т. п.)</w:t>
      </w:r>
    </w:p>
    <w:p w:rsidR="001F304F" w:rsidRPr="001F304F" w:rsidRDefault="001F304F" w:rsidP="001F304F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1F304F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7.     Определите необходимый реквизит (плакаты, картины, приборы, проектор и т. д.).</w:t>
      </w:r>
    </w:p>
    <w:p w:rsidR="001F304F" w:rsidRPr="001F304F" w:rsidRDefault="001F304F" w:rsidP="001F304F">
      <w:pPr>
        <w:shd w:val="clear" w:color="auto" w:fill="FFFFFF"/>
        <w:spacing w:before="180" w:after="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1F304F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lastRenderedPageBreak/>
        <w:t>8.     Подготовьте резервный материал на тот случай, если Вы «придете к финишу за 5 минут до звонка». Опыт показывает, что такой досрочный финиш – беда многих молодых педагогов. В качестве резерва могут выступать (в зависимости от предмета) и задачи, и упражнения, и игры, и любопытная, интересная информация «в русле» темы.</w:t>
      </w:r>
    </w:p>
    <w:p w:rsidR="001F304F" w:rsidRPr="001F304F" w:rsidRDefault="001F304F" w:rsidP="001F304F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1F304F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9.     Наметьте исследовательскую цель на предстоящее занятие. Удалось ли опробование нового приема, новой формы? Какова реакция детей? Органичен ли прием для Вас? Целесообразность экспериментаторства тем выше, чем сильнее группа; и наоборот, в слабой группе необходима консервативная и четкая структура занятия.</w:t>
      </w:r>
    </w:p>
    <w:p w:rsidR="001F304F" w:rsidRPr="001F304F" w:rsidRDefault="001F304F" w:rsidP="001F304F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1F304F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</w:t>
      </w:r>
      <w:r w:rsidRPr="001F304F"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  <w:lang w:eastAsia="ru-RU"/>
        </w:rPr>
        <w:t>Эмоционально-психологическая подготовка педагога к занятию</w:t>
      </w:r>
    </w:p>
    <w:p w:rsidR="001F304F" w:rsidRPr="001F304F" w:rsidRDefault="001F304F" w:rsidP="001F304F">
      <w:pPr>
        <w:shd w:val="clear" w:color="auto" w:fill="FFFFFF"/>
        <w:spacing w:before="180" w:after="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1F304F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1.   Вспомните группу, где предстоит давать занятие. Вспомните опыт общения с ней: развивайте положительные ощущения, блокируйте отрицательные.</w:t>
      </w:r>
    </w:p>
    <w:p w:rsidR="001F304F" w:rsidRPr="001F304F" w:rsidRDefault="001F304F" w:rsidP="001F304F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1F304F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2.   Планируя занятие (различные его моменты), представьте психологическую атмосферу реализации. Такое психологическое предвидение (проектирование), основанное на знании группы, поможет выбрать и средства обучения (до элементарного: в этой группе я эту иллюстрацию не покажу – я вижу их реакцию), и сделает планирование «прицельным» (я знаю их реакцию в этом месте – я изберу один тон, я слышу их возражения в этот момент – я изберу другой тон, сделаю паузу, пошучу и т. п.).</w:t>
      </w:r>
    </w:p>
    <w:p w:rsidR="001F304F" w:rsidRPr="001F304F" w:rsidRDefault="001F304F" w:rsidP="001F304F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1F304F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3.   Вспомните взаимоотношения с отдельными учащимися, избегайте стереотипных установок к отдельным ребятам.</w:t>
      </w:r>
    </w:p>
    <w:p w:rsidR="001F304F" w:rsidRPr="001F304F" w:rsidRDefault="001F304F" w:rsidP="001F304F">
      <w:pPr>
        <w:shd w:val="clear" w:color="auto" w:fill="FFFFFF"/>
        <w:spacing w:before="180" w:after="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1F304F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Вот наиболее распространенные стереотипы в отношении педагога к «плохому» ученику (по А. Леонтьеву):</w:t>
      </w:r>
    </w:p>
    <w:p w:rsidR="001F304F" w:rsidRPr="001F304F" w:rsidRDefault="001F304F" w:rsidP="001F304F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1F304F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– дает плохому ученику меньше времени на ответ, чем хорошему;</w:t>
      </w:r>
    </w:p>
    <w:p w:rsidR="001F304F" w:rsidRPr="001F304F" w:rsidRDefault="001F304F" w:rsidP="001F304F">
      <w:pPr>
        <w:shd w:val="clear" w:color="auto" w:fill="FFFFFF"/>
        <w:spacing w:before="180" w:after="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1F304F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– услышав неправильный ответ, не повторяет вопроса, а сразу же вызывает другого ученика или отвечает сам;</w:t>
      </w:r>
    </w:p>
    <w:p w:rsidR="001F304F" w:rsidRPr="001F304F" w:rsidRDefault="001F304F" w:rsidP="001F304F">
      <w:pPr>
        <w:shd w:val="clear" w:color="auto" w:fill="FFFFFF"/>
        <w:spacing w:before="180" w:after="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1F304F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– бывает, либеральничает: ставит хорошую отметку за плохой ответ;</w:t>
      </w:r>
    </w:p>
    <w:p w:rsidR="001F304F" w:rsidRPr="001F304F" w:rsidRDefault="001F304F" w:rsidP="001F304F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1F304F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– чаще ругает «плохого» за неправильный ответ; – реже хвалит за верный ответ;</w:t>
      </w:r>
    </w:p>
    <w:p w:rsidR="001F304F" w:rsidRPr="001F304F" w:rsidRDefault="001F304F" w:rsidP="001F304F">
      <w:pPr>
        <w:shd w:val="clear" w:color="auto" w:fill="FFFFFF"/>
        <w:spacing w:before="180" w:after="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1F304F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– не замечает поднятой руки «плохого», вызывает другого;</w:t>
      </w:r>
    </w:p>
    <w:p w:rsidR="001F304F" w:rsidRPr="001F304F" w:rsidRDefault="001F304F" w:rsidP="001F304F">
      <w:pPr>
        <w:shd w:val="clear" w:color="auto" w:fill="FFFFFF"/>
        <w:spacing w:before="180" w:after="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1F304F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– реже улыбается, не смотрит в глаза «плохому».</w:t>
      </w:r>
    </w:p>
    <w:p w:rsidR="001F304F" w:rsidRPr="001F304F" w:rsidRDefault="001F304F" w:rsidP="001F304F">
      <w:pPr>
        <w:shd w:val="clear" w:color="auto" w:fill="FFFFFF"/>
        <w:spacing w:before="180" w:after="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1F304F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Кроме того, общение с «хорошим» со стороны педагога более эмоционально-личностно окрашено («Правильно, молодец, садись. Вероника!»), чем с «плохими» («Правильно, садись» или: «Правильно, садись, Чернов»).</w:t>
      </w:r>
    </w:p>
    <w:p w:rsidR="0005493B" w:rsidRDefault="0005493B">
      <w:bookmarkStart w:id="0" w:name="_GoBack"/>
      <w:bookmarkEnd w:id="0"/>
    </w:p>
    <w:sectPr w:rsidR="00054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B3"/>
    <w:rsid w:val="0005493B"/>
    <w:rsid w:val="001F304F"/>
    <w:rsid w:val="003D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2391</Words>
  <Characters>13634</Characters>
  <Application>Microsoft Office Word</Application>
  <DocSecurity>0</DocSecurity>
  <Lines>113</Lines>
  <Paragraphs>31</Paragraphs>
  <ScaleCrop>false</ScaleCrop>
  <Company>Home</Company>
  <LinksUpToDate>false</LinksUpToDate>
  <CharactersWithSpaces>15994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2020-01-31T06:25:00Z</dcterms:created>
  <dcterms:modified xsi:type="dcterms:W3CDTF">2020-01-31T06:25:00Z</dcterms:modified>
</cp:coreProperties>
</file>